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微软雅黑"/>
          <w:kern w:val="0"/>
          <w:sz w:val="32"/>
          <w:szCs w:val="32"/>
          <w:shd w:val="clear" w:color="auto" w:fill="FFFFFF"/>
        </w:rPr>
      </w:pPr>
      <w:r>
        <w:rPr>
          <w:rFonts w:hint="eastAsia" w:ascii="仿宋" w:hAnsi="仿宋" w:eastAsia="仿宋" w:cs="微软雅黑"/>
          <w:kern w:val="0"/>
          <w:sz w:val="32"/>
          <w:szCs w:val="32"/>
          <w:shd w:val="clear" w:color="auto" w:fill="FFFFFF"/>
        </w:rPr>
        <w:t>附件</w:t>
      </w:r>
      <w:r>
        <w:rPr>
          <w:rFonts w:hint="eastAsia" w:ascii="仿宋" w:hAnsi="仿宋" w:eastAsia="仿宋" w:cs="微软雅黑"/>
          <w:kern w:val="0"/>
          <w:sz w:val="32"/>
          <w:szCs w:val="32"/>
          <w:shd w:val="clear" w:color="auto" w:fill="FFFFFF"/>
          <w:lang w:val="en-US" w:eastAsia="zh-CN"/>
        </w:rPr>
        <w:t>3</w:t>
      </w:r>
      <w:r>
        <w:rPr>
          <w:rFonts w:hint="eastAsia" w:ascii="仿宋" w:hAnsi="仿宋" w:eastAsia="仿宋" w:cs="微软雅黑"/>
          <w:kern w:val="0"/>
          <w:sz w:val="32"/>
          <w:szCs w:val="32"/>
          <w:shd w:val="clear" w:color="auto" w:fill="FFFFFF"/>
        </w:rPr>
        <w:t>：</w:t>
      </w:r>
      <w:bookmarkStart w:id="0" w:name="_GoBack"/>
      <w:bookmarkEnd w:id="0"/>
    </w:p>
    <w:p>
      <w:pPr>
        <w:numPr>
          <w:ilvl w:val="0"/>
          <w:numId w:val="1"/>
        </w:numPr>
        <w:spacing w:before="312" w:beforeLines="100"/>
        <w:rPr>
          <w:rFonts w:hint="eastAsia" w:ascii="仿宋" w:hAnsi="仿宋" w:eastAsia="仿宋" w:cs="微软雅黑"/>
          <w:b/>
          <w:bCs/>
          <w:kern w:val="0"/>
          <w:sz w:val="32"/>
          <w:szCs w:val="32"/>
          <w:shd w:val="clear" w:color="auto" w:fill="FFFFFF"/>
        </w:rPr>
      </w:pPr>
      <w:r>
        <w:rPr>
          <w:rFonts w:hint="eastAsia" w:ascii="仿宋" w:hAnsi="仿宋" w:eastAsia="仿宋" w:cs="微软雅黑"/>
          <w:b/>
          <w:bCs/>
          <w:kern w:val="0"/>
          <w:sz w:val="32"/>
          <w:szCs w:val="32"/>
          <w:shd w:val="clear" w:color="auto" w:fill="FFFFFF"/>
        </w:rPr>
        <w:t>专项评价成绩（一）加分标准（总分不超过3分）</w:t>
      </w:r>
    </w:p>
    <w:tbl>
      <w:tblPr>
        <w:tblStyle w:val="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417"/>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trPr>
        <w:tc>
          <w:tcPr>
            <w:tcW w:w="1526" w:type="dxa"/>
            <w:noWrap w:val="0"/>
            <w:vAlign w:val="center"/>
          </w:tcPr>
          <w:p>
            <w:pPr>
              <w:spacing w:line="420" w:lineRule="exact"/>
              <w:jc w:val="center"/>
              <w:rPr>
                <w:rFonts w:hint="eastAsia" w:ascii="仿宋_GB2312" w:hAnsi="仿宋" w:eastAsia="仿宋_GB2312" w:cs="微软雅黑"/>
                <w:b/>
                <w:bCs/>
                <w:kern w:val="0"/>
                <w:sz w:val="28"/>
                <w:szCs w:val="28"/>
                <w:shd w:val="clear" w:color="auto" w:fill="FFFFFF"/>
              </w:rPr>
            </w:pPr>
            <w:r>
              <w:rPr>
                <w:rFonts w:hint="eastAsia" w:ascii="仿宋_GB2312" w:hAnsi="仿宋" w:eastAsia="仿宋_GB2312" w:cs="微软雅黑"/>
                <w:b/>
                <w:bCs/>
                <w:kern w:val="0"/>
                <w:sz w:val="28"/>
                <w:szCs w:val="28"/>
                <w:shd w:val="clear" w:color="auto" w:fill="FFFFFF"/>
              </w:rPr>
              <w:t>类别</w:t>
            </w:r>
          </w:p>
        </w:tc>
        <w:tc>
          <w:tcPr>
            <w:tcW w:w="1417" w:type="dxa"/>
            <w:noWrap w:val="0"/>
            <w:vAlign w:val="center"/>
          </w:tcPr>
          <w:p>
            <w:pPr>
              <w:spacing w:line="420" w:lineRule="exact"/>
              <w:jc w:val="center"/>
              <w:rPr>
                <w:rFonts w:hint="eastAsia" w:ascii="仿宋_GB2312" w:hAnsi="仿宋" w:eastAsia="仿宋_GB2312" w:cs="微软雅黑"/>
                <w:b/>
                <w:bCs/>
                <w:kern w:val="0"/>
                <w:sz w:val="28"/>
                <w:szCs w:val="28"/>
                <w:shd w:val="clear" w:color="auto" w:fill="FFFFFF"/>
              </w:rPr>
            </w:pPr>
            <w:r>
              <w:rPr>
                <w:rFonts w:hint="eastAsia" w:ascii="仿宋_GB2312" w:hAnsi="仿宋" w:eastAsia="仿宋_GB2312" w:cs="微软雅黑"/>
                <w:b/>
                <w:bCs/>
                <w:kern w:val="0"/>
                <w:sz w:val="28"/>
                <w:szCs w:val="28"/>
                <w:shd w:val="clear" w:color="auto" w:fill="FFFFFF"/>
              </w:rPr>
              <w:t>分值区间</w:t>
            </w:r>
          </w:p>
        </w:tc>
        <w:tc>
          <w:tcPr>
            <w:tcW w:w="6345" w:type="dxa"/>
            <w:noWrap w:val="0"/>
            <w:vAlign w:val="top"/>
          </w:tcPr>
          <w:p>
            <w:pPr>
              <w:spacing w:line="420" w:lineRule="exact"/>
              <w:jc w:val="center"/>
              <w:rPr>
                <w:rFonts w:hint="eastAsia" w:ascii="仿宋_GB2312" w:hAnsi="仿宋" w:eastAsia="仿宋_GB2312" w:cs="微软雅黑"/>
                <w:b/>
                <w:bCs/>
                <w:kern w:val="0"/>
                <w:sz w:val="28"/>
                <w:szCs w:val="28"/>
                <w:shd w:val="clear" w:color="auto" w:fill="FFFFFF"/>
              </w:rPr>
            </w:pPr>
            <w:r>
              <w:rPr>
                <w:rFonts w:hint="eastAsia" w:ascii="仿宋_GB2312" w:hAnsi="仿宋" w:eastAsia="仿宋_GB2312" w:cs="微软雅黑"/>
                <w:b/>
                <w:bCs/>
                <w:kern w:val="0"/>
                <w:sz w:val="28"/>
                <w:szCs w:val="28"/>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26" w:type="dxa"/>
            <w:noWrap w:val="0"/>
            <w:vAlign w:val="center"/>
          </w:tcPr>
          <w:p>
            <w:pPr>
              <w:spacing w:line="420" w:lineRule="exact"/>
              <w:jc w:val="center"/>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竞赛获奖</w:t>
            </w:r>
          </w:p>
        </w:tc>
        <w:tc>
          <w:tcPr>
            <w:tcW w:w="1417" w:type="dxa"/>
            <w:noWrap w:val="0"/>
            <w:vAlign w:val="center"/>
          </w:tcPr>
          <w:p>
            <w:pPr>
              <w:spacing w:line="420" w:lineRule="exact"/>
              <w:jc w:val="center"/>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0-0.8</w:t>
            </w:r>
          </w:p>
        </w:tc>
        <w:tc>
          <w:tcPr>
            <w:tcW w:w="6345" w:type="dxa"/>
            <w:noWrap w:val="0"/>
            <w:vAlign w:val="top"/>
          </w:tcPr>
          <w:p>
            <w:pPr>
              <w:snapToGrid w:val="0"/>
              <w:spacing w:line="240" w:lineRule="atLeas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竞赛获奖加分累计不超过0.8分，具体加分规则如下：</w:t>
            </w:r>
          </w:p>
          <w:p>
            <w:pPr>
              <w:spacing w:line="420" w:lineRule="exac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1.A类竞赛获奖（除专项评价成绩二所列以外）：</w:t>
            </w:r>
          </w:p>
          <w:p>
            <w:pPr>
              <w:spacing w:line="420" w:lineRule="exac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①国家级：一等奖（金奖）及以上可加0.2分，二等奖（银奖）可加0.1分，三等奖（铜奖）可加0.05分；</w:t>
            </w:r>
          </w:p>
          <w:p>
            <w:pPr>
              <w:spacing w:line="420" w:lineRule="exac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②省部级：一等奖（金奖）及以上可加0.05分，二等奖（银奖）可加0.02分，三等奖（铜奖）可加0.01分。</w:t>
            </w:r>
          </w:p>
          <w:p>
            <w:pPr>
              <w:numPr>
                <w:ilvl w:val="0"/>
                <w:numId w:val="2"/>
              </w:numPr>
              <w:spacing w:line="420" w:lineRule="exact"/>
              <w:rPr>
                <w:rFonts w:hint="eastAsia" w:ascii="仿宋_GB2312" w:hAnsi="仿宋" w:eastAsia="仿宋_GB2312" w:cs="微软雅黑"/>
                <w:b w:val="0"/>
                <w:bCs w:val="0"/>
                <w:kern w:val="0"/>
                <w:sz w:val="28"/>
                <w:szCs w:val="28"/>
                <w:shd w:val="clear" w:color="auto" w:fill="FFFFFF"/>
              </w:rPr>
            </w:pPr>
            <w:r>
              <w:rPr>
                <w:rFonts w:hint="eastAsia" w:ascii="仿宋_GB2312" w:hAnsi="仿宋" w:eastAsia="仿宋_GB2312" w:cs="微软雅黑"/>
                <w:b w:val="0"/>
                <w:bCs w:val="0"/>
                <w:kern w:val="0"/>
                <w:sz w:val="28"/>
                <w:szCs w:val="28"/>
                <w:shd w:val="clear" w:color="auto" w:fill="FFFFFF"/>
              </w:rPr>
              <w:t>B类竞赛</w:t>
            </w:r>
            <w:r>
              <w:rPr>
                <w:rFonts w:hint="eastAsia" w:ascii="仿宋_GB2312" w:hAnsi="仿宋" w:eastAsia="仿宋_GB2312" w:cs="微软雅黑"/>
                <w:b w:val="0"/>
                <w:bCs w:val="0"/>
                <w:kern w:val="0"/>
                <w:sz w:val="28"/>
                <w:szCs w:val="28"/>
                <w:shd w:val="clear" w:color="auto" w:fill="FFFFFF"/>
                <w:lang w:val="en-US" w:eastAsia="zh-CN"/>
              </w:rPr>
              <w:t>获奖：</w:t>
            </w:r>
          </w:p>
          <w:p>
            <w:pPr>
              <w:spacing w:line="420" w:lineRule="exact"/>
              <w:rPr>
                <w:rFonts w:hint="eastAsia" w:ascii="仿宋_GB2312" w:hAnsi="仿宋" w:eastAsia="仿宋_GB2312" w:cs="微软雅黑"/>
                <w:b w:val="0"/>
                <w:bCs w:val="0"/>
                <w:kern w:val="0"/>
                <w:sz w:val="28"/>
                <w:szCs w:val="28"/>
                <w:shd w:val="clear" w:color="auto" w:fill="FFFFFF"/>
              </w:rPr>
            </w:pPr>
            <w:r>
              <w:rPr>
                <w:rFonts w:hint="eastAsia" w:ascii="仿宋_GB2312" w:hAnsi="仿宋" w:eastAsia="仿宋_GB2312" w:cs="微软雅黑"/>
                <w:b w:val="0"/>
                <w:bCs w:val="0"/>
                <w:kern w:val="0"/>
                <w:sz w:val="28"/>
                <w:szCs w:val="28"/>
                <w:shd w:val="clear" w:color="auto" w:fill="FFFFFF"/>
              </w:rPr>
              <w:t>①国家级：一等奖（金奖）及以上可加0.</w:t>
            </w:r>
            <w:r>
              <w:rPr>
                <w:rFonts w:hint="eastAsia" w:ascii="仿宋_GB2312" w:hAnsi="仿宋" w:eastAsia="仿宋_GB2312" w:cs="微软雅黑"/>
                <w:b w:val="0"/>
                <w:bCs w:val="0"/>
                <w:kern w:val="0"/>
                <w:sz w:val="28"/>
                <w:szCs w:val="28"/>
                <w:shd w:val="clear" w:color="auto" w:fill="FFFFFF"/>
                <w:lang w:val="en-US" w:eastAsia="zh-CN"/>
              </w:rPr>
              <w:t>0</w:t>
            </w:r>
            <w:r>
              <w:rPr>
                <w:rFonts w:hint="eastAsia" w:ascii="仿宋_GB2312" w:hAnsi="仿宋" w:eastAsia="仿宋_GB2312" w:cs="微软雅黑"/>
                <w:b w:val="0"/>
                <w:bCs w:val="0"/>
                <w:kern w:val="0"/>
                <w:sz w:val="28"/>
                <w:szCs w:val="28"/>
                <w:shd w:val="clear" w:color="auto" w:fill="FFFFFF"/>
              </w:rPr>
              <w:t>2分，二等奖（银奖）</w:t>
            </w:r>
            <w:r>
              <w:rPr>
                <w:rFonts w:hint="eastAsia" w:ascii="仿宋_GB2312" w:hAnsi="仿宋" w:eastAsia="仿宋_GB2312" w:cs="微软雅黑"/>
                <w:b w:val="0"/>
                <w:bCs w:val="0"/>
                <w:kern w:val="0"/>
                <w:sz w:val="28"/>
                <w:szCs w:val="28"/>
                <w:shd w:val="clear" w:color="auto" w:fill="FFFFFF"/>
                <w:lang w:eastAsia="zh-CN"/>
              </w:rPr>
              <w:t>、</w:t>
            </w:r>
            <w:r>
              <w:rPr>
                <w:rFonts w:hint="eastAsia" w:ascii="仿宋_GB2312" w:hAnsi="仿宋" w:eastAsia="仿宋_GB2312" w:cs="微软雅黑"/>
                <w:b w:val="0"/>
                <w:bCs w:val="0"/>
                <w:kern w:val="0"/>
                <w:sz w:val="28"/>
                <w:szCs w:val="28"/>
                <w:shd w:val="clear" w:color="auto" w:fill="FFFFFF"/>
              </w:rPr>
              <w:t>三等奖（铜奖）</w:t>
            </w:r>
            <w:r>
              <w:rPr>
                <w:rFonts w:hint="eastAsia" w:ascii="仿宋_GB2312" w:hAnsi="仿宋" w:eastAsia="仿宋_GB2312" w:cs="微软雅黑"/>
                <w:b w:val="0"/>
                <w:bCs w:val="0"/>
                <w:kern w:val="0"/>
                <w:sz w:val="28"/>
                <w:szCs w:val="28"/>
                <w:shd w:val="clear" w:color="auto" w:fill="FFFFFF"/>
                <w:lang w:val="en-US" w:eastAsia="zh-CN"/>
              </w:rPr>
              <w:t>均</w:t>
            </w:r>
            <w:r>
              <w:rPr>
                <w:rFonts w:hint="eastAsia" w:ascii="仿宋_GB2312" w:hAnsi="仿宋" w:eastAsia="仿宋_GB2312" w:cs="微软雅黑"/>
                <w:b w:val="0"/>
                <w:bCs w:val="0"/>
                <w:kern w:val="0"/>
                <w:sz w:val="28"/>
                <w:szCs w:val="28"/>
                <w:shd w:val="clear" w:color="auto" w:fill="FFFFFF"/>
              </w:rPr>
              <w:t>可加0.</w:t>
            </w:r>
            <w:r>
              <w:rPr>
                <w:rFonts w:hint="eastAsia" w:ascii="仿宋_GB2312" w:hAnsi="仿宋" w:eastAsia="仿宋_GB2312" w:cs="微软雅黑"/>
                <w:b w:val="0"/>
                <w:bCs w:val="0"/>
                <w:kern w:val="0"/>
                <w:sz w:val="28"/>
                <w:szCs w:val="28"/>
                <w:shd w:val="clear" w:color="auto" w:fill="FFFFFF"/>
                <w:lang w:val="en-US" w:eastAsia="zh-CN"/>
              </w:rPr>
              <w:t>01</w:t>
            </w:r>
            <w:r>
              <w:rPr>
                <w:rFonts w:hint="eastAsia" w:ascii="仿宋_GB2312" w:hAnsi="仿宋" w:eastAsia="仿宋_GB2312" w:cs="微软雅黑"/>
                <w:b w:val="0"/>
                <w:bCs w:val="0"/>
                <w:kern w:val="0"/>
                <w:sz w:val="28"/>
                <w:szCs w:val="28"/>
                <w:shd w:val="clear" w:color="auto" w:fill="FFFFFF"/>
              </w:rPr>
              <w:t>分；</w:t>
            </w:r>
          </w:p>
          <w:p>
            <w:pPr>
              <w:spacing w:line="420" w:lineRule="exact"/>
              <w:rPr>
                <w:rFonts w:hint="eastAsia" w:ascii="仿宋_GB2312" w:hAnsi="仿宋" w:eastAsia="仿宋_GB2312" w:cs="微软雅黑"/>
                <w:kern w:val="0"/>
                <w:sz w:val="28"/>
                <w:szCs w:val="28"/>
                <w:shd w:val="clear" w:color="auto" w:fill="FFFFFF"/>
              </w:rPr>
            </w:pPr>
            <w:r>
              <w:rPr>
                <w:rFonts w:ascii="仿宋_GB2312" w:hAnsi="仿宋" w:eastAsia="仿宋_GB2312" w:cs="微软雅黑"/>
                <w:kern w:val="0"/>
                <w:sz w:val="28"/>
                <w:szCs w:val="28"/>
                <w:shd w:val="clear" w:color="auto" w:fill="FFFFFF"/>
              </w:rPr>
              <w:t>3.</w:t>
            </w:r>
            <w:r>
              <w:rPr>
                <w:rFonts w:hint="eastAsia" w:ascii="仿宋_GB2312" w:hAnsi="仿宋" w:eastAsia="仿宋_GB2312" w:cs="微软雅黑"/>
                <w:kern w:val="0"/>
                <w:sz w:val="28"/>
                <w:szCs w:val="28"/>
                <w:shd w:val="clear" w:color="auto" w:fill="FFFFFF"/>
              </w:rPr>
              <w:t>其他说明：</w:t>
            </w:r>
          </w:p>
          <w:p>
            <w:pPr>
              <w:spacing w:line="420" w:lineRule="exac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①A类竞赛清单由学校定期发布，B类竞赛由学院根据学科专业情况进行具体限定</w:t>
            </w:r>
            <w:r>
              <w:rPr>
                <w:rFonts w:hint="eastAsia" w:ascii="仿宋_GB2312" w:hAnsi="仿宋" w:eastAsia="仿宋_GB2312" w:cs="微软雅黑"/>
                <w:kern w:val="0"/>
                <w:sz w:val="28"/>
                <w:szCs w:val="28"/>
                <w:shd w:val="clear" w:color="auto" w:fill="FFFFFF"/>
                <w:lang w:eastAsia="zh-CN"/>
              </w:rPr>
              <w:t>（</w:t>
            </w:r>
            <w:r>
              <w:rPr>
                <w:rFonts w:hint="eastAsia" w:ascii="仿宋_GB2312" w:hAnsi="仿宋" w:eastAsia="仿宋_GB2312" w:cs="微软雅黑"/>
                <w:kern w:val="0"/>
                <w:sz w:val="28"/>
                <w:szCs w:val="28"/>
                <w:shd w:val="clear" w:color="auto" w:fill="FFFFFF"/>
                <w:lang w:val="en-US" w:eastAsia="zh-CN"/>
              </w:rPr>
              <w:t>见附后</w:t>
            </w:r>
            <w:r>
              <w:rPr>
                <w:rFonts w:hint="eastAsia" w:ascii="仿宋_GB2312" w:hAnsi="仿宋" w:eastAsia="仿宋_GB2312" w:cs="微软雅黑"/>
                <w:kern w:val="0"/>
                <w:sz w:val="28"/>
                <w:szCs w:val="28"/>
                <w:shd w:val="clear" w:color="auto" w:fill="FFFFFF"/>
                <w:lang w:eastAsia="zh-CN"/>
              </w:rPr>
              <w:t>）</w:t>
            </w:r>
            <w:r>
              <w:rPr>
                <w:rFonts w:hint="eastAsia" w:ascii="仿宋_GB2312" w:hAnsi="仿宋" w:eastAsia="仿宋_GB2312" w:cs="微软雅黑"/>
                <w:kern w:val="0"/>
                <w:sz w:val="28"/>
                <w:szCs w:val="28"/>
                <w:shd w:val="clear" w:color="auto" w:fill="FFFFFF"/>
              </w:rPr>
              <w:t>。</w:t>
            </w:r>
          </w:p>
          <w:p>
            <w:pPr>
              <w:spacing w:line="420" w:lineRule="exact"/>
              <w:rPr>
                <w:rFonts w:hint="eastAsia" w:ascii="仿宋_GB2312" w:hAnsi="仿宋" w:eastAsia="仿宋_GB2312" w:cs="微软雅黑"/>
                <w:color w:val="000000" w:themeColor="text1"/>
                <w:kern w:val="0"/>
                <w:sz w:val="28"/>
                <w:szCs w:val="28"/>
                <w:shd w:val="clear" w:color="auto" w:fill="FFFFFF"/>
                <w14:textFill>
                  <w14:solidFill>
                    <w14:schemeClr w14:val="tx1"/>
                  </w14:solidFill>
                </w14:textFill>
              </w:rPr>
            </w:pPr>
            <w:r>
              <w:rPr>
                <w:rFonts w:hint="eastAsia" w:ascii="仿宋_GB2312" w:hAnsi="仿宋" w:eastAsia="仿宋_GB2312" w:cs="微软雅黑"/>
                <w:color w:val="000000" w:themeColor="text1"/>
                <w:kern w:val="0"/>
                <w:sz w:val="28"/>
                <w:szCs w:val="28"/>
                <w:shd w:val="clear" w:color="auto" w:fill="FFFFFF"/>
                <w14:textFill>
                  <w14:solidFill>
                    <w14:schemeClr w14:val="tx1"/>
                  </w14:solidFill>
                </w14:textFill>
              </w:rPr>
              <w:t>②</w:t>
            </w:r>
            <w:r>
              <w:rPr>
                <w:rFonts w:hint="eastAsia" w:ascii="仿宋_GB2312" w:hAnsi="仿宋" w:eastAsia="仿宋_GB2312" w:cs="微软雅黑"/>
                <w:color w:val="000000" w:themeColor="text1"/>
                <w:kern w:val="0"/>
                <w:sz w:val="28"/>
                <w:szCs w:val="28"/>
                <w:shd w:val="clear" w:color="auto" w:fill="FFFFFF"/>
                <w:lang w:val="en-US" w:eastAsia="zh-CN"/>
                <w14:textFill>
                  <w14:solidFill>
                    <w14:schemeClr w14:val="tx1"/>
                  </w14:solidFill>
                </w14:textFill>
              </w:rPr>
              <w:t>以上均为对竞赛排名第一完成人的加分。排名第二完成人为第一完成人的加分乘以60%；排名第三完成人及以后者，均按第一完成人的加分乘以40%。</w:t>
            </w:r>
          </w:p>
          <w:p>
            <w:pPr>
              <w:spacing w:line="420" w:lineRule="exact"/>
              <w:rPr>
                <w:rFonts w:hint="eastAsia" w:ascii="仿宋_GB2312" w:hAnsi="仿宋" w:eastAsia="仿宋_GB2312" w:cs="微软雅黑"/>
                <w:color w:val="000000" w:themeColor="text1"/>
                <w:kern w:val="0"/>
                <w:sz w:val="28"/>
                <w:szCs w:val="28"/>
                <w:shd w:val="clear" w:color="auto" w:fill="FFFFFF"/>
                <w:lang w:val="en-US" w:eastAsia="zh-CN"/>
                <w14:textFill>
                  <w14:solidFill>
                    <w14:schemeClr w14:val="tx1"/>
                  </w14:solidFill>
                </w14:textFill>
              </w:rPr>
            </w:pPr>
            <w:r>
              <w:rPr>
                <w:rFonts w:hint="eastAsia" w:ascii="仿宋_GB2312" w:hAnsi="仿宋" w:eastAsia="仿宋_GB2312" w:cs="微软雅黑"/>
                <w:color w:val="000000" w:themeColor="text1"/>
                <w:kern w:val="0"/>
                <w:sz w:val="28"/>
                <w:szCs w:val="28"/>
                <w:shd w:val="clear" w:color="auto" w:fill="FFFFFF"/>
                <w14:textFill>
                  <w14:solidFill>
                    <w14:schemeClr w14:val="tx1"/>
                  </w14:solidFill>
                </w14:textFill>
              </w:rPr>
              <w:t>③</w:t>
            </w:r>
            <w:r>
              <w:rPr>
                <w:rFonts w:hint="eastAsia" w:ascii="仿宋_GB2312" w:hAnsi="仿宋" w:eastAsia="仿宋_GB2312" w:cs="微软雅黑"/>
                <w:color w:val="000000" w:themeColor="text1"/>
                <w:kern w:val="0"/>
                <w:sz w:val="28"/>
                <w:szCs w:val="28"/>
                <w:shd w:val="clear" w:color="auto" w:fill="FFFFFF"/>
                <w:lang w:val="en-US" w:eastAsia="zh-CN"/>
                <w14:textFill>
                  <w14:solidFill>
                    <w14:schemeClr w14:val="tx1"/>
                  </w14:solidFill>
                </w14:textFill>
              </w:rPr>
              <w:t>国家三大赛：中国国际“互联网+”大学生创新创业大赛排名前十五位的获奖者均可加0.2分；“挑战杯”全国大学生课外学术科技作品竞赛排名前五至十五位均可加0.1分；“创青春”全国大学生创业计划竞赛排名第四到第十五位获奖者均可加0.05分。</w:t>
            </w:r>
          </w:p>
          <w:p>
            <w:pPr>
              <w:spacing w:line="420" w:lineRule="exact"/>
              <w:rPr>
                <w:rFonts w:hint="eastAsia" w:ascii="仿宋_GB2312" w:hAnsi="仿宋" w:eastAsia="仿宋_GB2312" w:cs="微软雅黑"/>
                <w:kern w:val="0"/>
                <w:sz w:val="28"/>
                <w:szCs w:val="28"/>
                <w:shd w:val="clear" w:color="auto" w:fill="FFFFFF"/>
              </w:rPr>
            </w:pPr>
            <w:r>
              <w:rPr>
                <w:rFonts w:hint="eastAsia" w:ascii="微软雅黑" w:hAnsi="微软雅黑" w:eastAsia="微软雅黑" w:cs="微软雅黑"/>
                <w:kern w:val="0"/>
                <w:sz w:val="28"/>
                <w:szCs w:val="28"/>
                <w:shd w:val="clear" w:color="auto" w:fill="FFFFFF"/>
              </w:rPr>
              <w:t>④</w:t>
            </w:r>
            <w:r>
              <w:rPr>
                <w:rFonts w:hint="eastAsia" w:ascii="仿宋_GB2312" w:hAnsi="仿宋" w:eastAsia="仿宋_GB2312" w:cs="微软雅黑"/>
                <w:kern w:val="0"/>
                <w:sz w:val="28"/>
                <w:szCs w:val="28"/>
                <w:shd w:val="clear" w:color="auto" w:fill="FFFFFF"/>
              </w:rPr>
              <w:t>同一项目不累计，只取最高值。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26" w:type="dxa"/>
            <w:noWrap w:val="0"/>
            <w:vAlign w:val="center"/>
          </w:tcPr>
          <w:p>
            <w:pPr>
              <w:spacing w:line="420" w:lineRule="exact"/>
              <w:jc w:val="center"/>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科研成果</w:t>
            </w:r>
          </w:p>
        </w:tc>
        <w:tc>
          <w:tcPr>
            <w:tcW w:w="1417" w:type="dxa"/>
            <w:noWrap w:val="0"/>
            <w:vAlign w:val="center"/>
          </w:tcPr>
          <w:p>
            <w:pPr>
              <w:spacing w:line="420" w:lineRule="exact"/>
              <w:jc w:val="center"/>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0-0.8</w:t>
            </w:r>
          </w:p>
        </w:tc>
        <w:tc>
          <w:tcPr>
            <w:tcW w:w="6345" w:type="dxa"/>
            <w:noWrap w:val="0"/>
            <w:vAlign w:val="top"/>
          </w:tcPr>
          <w:p>
            <w:pPr>
              <w:spacing w:line="420" w:lineRule="exac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科研成果累计加分不超0.8分，具体加分规则如下：</w:t>
            </w:r>
          </w:p>
          <w:p>
            <w:pPr>
              <w:spacing w:line="420" w:lineRule="exac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1.以独立作者或第一作者在本学科一流期刊公开发表高水平学术论文一篇可加0.2分；</w:t>
            </w:r>
          </w:p>
          <w:p>
            <w:pPr>
              <w:spacing w:line="420" w:lineRule="exac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2.以独立作者或第一作者在本学科核心期刊公开发表学术论文一篇可加0.1分。</w:t>
            </w:r>
          </w:p>
          <w:p>
            <w:pPr>
              <w:spacing w:line="420" w:lineRule="exac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lang w:val="en-US" w:eastAsia="zh-CN"/>
              </w:rPr>
              <w:t>3.其他说明：</w:t>
            </w:r>
            <w:r>
              <w:rPr>
                <w:rFonts w:hint="eastAsia" w:ascii="仿宋_GB2312" w:hAnsi="仿宋" w:eastAsia="仿宋_GB2312" w:cs="微软雅黑"/>
                <w:kern w:val="0"/>
                <w:sz w:val="28"/>
                <w:szCs w:val="28"/>
                <w:shd w:val="clear" w:color="auto" w:fill="FFFFFF"/>
              </w:rPr>
              <w:t>刊物目录及级别由学院根据学科专业情况进行具体规定</w:t>
            </w:r>
            <w:r>
              <w:rPr>
                <w:rFonts w:hint="eastAsia" w:ascii="仿宋_GB2312" w:hAnsi="仿宋" w:eastAsia="仿宋_GB2312" w:cs="微软雅黑"/>
                <w:kern w:val="0"/>
                <w:sz w:val="28"/>
                <w:szCs w:val="28"/>
                <w:shd w:val="clear" w:color="auto" w:fill="FFFFFF"/>
                <w:lang w:eastAsia="zh-CN"/>
              </w:rPr>
              <w:t>（</w:t>
            </w:r>
            <w:r>
              <w:rPr>
                <w:rFonts w:hint="eastAsia" w:ascii="仿宋_GB2312" w:hAnsi="仿宋" w:eastAsia="仿宋_GB2312" w:cs="微软雅黑"/>
                <w:kern w:val="0"/>
                <w:sz w:val="28"/>
                <w:szCs w:val="28"/>
                <w:shd w:val="clear" w:color="auto" w:fill="FFFFFF"/>
                <w:lang w:val="en-US" w:eastAsia="zh-CN"/>
              </w:rPr>
              <w:t>见附后</w:t>
            </w:r>
            <w:r>
              <w:rPr>
                <w:rFonts w:hint="eastAsia" w:ascii="仿宋_GB2312" w:hAnsi="仿宋" w:eastAsia="仿宋_GB2312" w:cs="微软雅黑"/>
                <w:kern w:val="0"/>
                <w:sz w:val="28"/>
                <w:szCs w:val="28"/>
                <w:shd w:val="clear" w:color="auto" w:fill="FFFFFF"/>
                <w:lang w:eastAsia="zh-CN"/>
              </w:rPr>
              <w:t>）</w:t>
            </w:r>
            <w:r>
              <w:rPr>
                <w:rFonts w:hint="eastAsia" w:ascii="仿宋_GB2312" w:hAnsi="仿宋" w:eastAsia="仿宋_GB2312" w:cs="微软雅黑"/>
                <w:kern w:val="0"/>
                <w:sz w:val="28"/>
                <w:szCs w:val="2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26" w:type="dxa"/>
            <w:noWrap w:val="0"/>
            <w:vAlign w:val="center"/>
          </w:tcPr>
          <w:p>
            <w:pPr>
              <w:spacing w:line="420" w:lineRule="exact"/>
              <w:jc w:val="center"/>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荣誉表彰</w:t>
            </w:r>
          </w:p>
        </w:tc>
        <w:tc>
          <w:tcPr>
            <w:tcW w:w="1417" w:type="dxa"/>
            <w:noWrap w:val="0"/>
            <w:vAlign w:val="center"/>
          </w:tcPr>
          <w:p>
            <w:pPr>
              <w:spacing w:line="420" w:lineRule="exact"/>
              <w:jc w:val="center"/>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0-0.6</w:t>
            </w:r>
          </w:p>
        </w:tc>
        <w:tc>
          <w:tcPr>
            <w:tcW w:w="6345" w:type="dxa"/>
            <w:noWrap w:val="0"/>
            <w:vAlign w:val="top"/>
          </w:tcPr>
          <w:p>
            <w:pPr>
              <w:spacing w:line="420" w:lineRule="exac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荣誉表彰累计加分不超0.6分，具体加分规则如下：</w:t>
            </w:r>
          </w:p>
          <w:p>
            <w:pPr>
              <w:spacing w:line="420" w:lineRule="exac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1.国家级：大学期间获得全国道德模范、中国大学生年度人物、全国优秀共产党员、全国优秀共青</w:t>
            </w:r>
            <w:r>
              <w:rPr>
                <w:rFonts w:hint="eastAsia" w:ascii="仿宋_GB2312" w:hAnsi="仿宋" w:eastAsia="仿宋_GB2312" w:cs="微软雅黑"/>
                <w:spacing w:val="-4"/>
                <w:kern w:val="0"/>
                <w:sz w:val="28"/>
                <w:szCs w:val="28"/>
                <w:shd w:val="clear" w:color="auto" w:fill="FFFFFF"/>
              </w:rPr>
              <w:t>团员其中一项者，可加0.6分；获全国三好学生、全国大学生自强之星等荣誉者可加0.3分；</w:t>
            </w:r>
          </w:p>
          <w:p>
            <w:pPr>
              <w:spacing w:line="420" w:lineRule="exac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2.省部级：大学期间获省三好学生、省优秀学生干部、省优秀共产党员、省优秀共青团员等，每一项可加0.1分。</w:t>
            </w:r>
          </w:p>
          <w:p>
            <w:pPr>
              <w:spacing w:line="420" w:lineRule="exac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同一项目不累计，只取最高值。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noWrap w:val="0"/>
            <w:vAlign w:val="center"/>
          </w:tcPr>
          <w:p>
            <w:pPr>
              <w:spacing w:line="420" w:lineRule="exact"/>
              <w:jc w:val="center"/>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志愿服务</w:t>
            </w:r>
          </w:p>
        </w:tc>
        <w:tc>
          <w:tcPr>
            <w:tcW w:w="1417" w:type="dxa"/>
            <w:noWrap w:val="0"/>
            <w:vAlign w:val="center"/>
          </w:tcPr>
          <w:p>
            <w:pPr>
              <w:spacing w:line="420" w:lineRule="exact"/>
              <w:jc w:val="center"/>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0-0.2</w:t>
            </w:r>
          </w:p>
        </w:tc>
        <w:tc>
          <w:tcPr>
            <w:tcW w:w="6345" w:type="dxa"/>
            <w:noWrap w:val="0"/>
            <w:vAlign w:val="top"/>
          </w:tcPr>
          <w:p>
            <w:pPr>
              <w:spacing w:line="420" w:lineRule="exact"/>
              <w:rPr>
                <w:rFonts w:ascii="仿宋_GB2312" w:hAnsi="仿宋" w:eastAsia="仿宋_GB2312" w:cs="微软雅黑"/>
                <w:kern w:val="0"/>
                <w:sz w:val="28"/>
                <w:szCs w:val="28"/>
                <w:shd w:val="clear" w:color="auto" w:fill="FFFFFF"/>
              </w:rPr>
            </w:pPr>
            <w:r>
              <w:rPr>
                <w:rFonts w:hint="eastAsia" w:ascii="仿宋_GB2312" w:hAnsi="仿宋_GB2312" w:eastAsia="仿宋_GB2312" w:cs="仿宋_GB2312"/>
                <w:sz w:val="28"/>
                <w:szCs w:val="28"/>
              </w:rPr>
              <w:t>志愿服</w:t>
            </w:r>
            <w:r>
              <w:rPr>
                <w:rFonts w:hint="eastAsia" w:ascii="仿宋_GB2312" w:hAnsi="仿宋" w:eastAsia="仿宋_GB2312" w:cs="微软雅黑"/>
                <w:kern w:val="0"/>
                <w:sz w:val="28"/>
                <w:szCs w:val="28"/>
                <w:shd w:val="clear" w:color="auto" w:fill="FFFFFF"/>
              </w:rPr>
              <w:t>务累计加分不超过0.2分，具体加分规则如下：</w:t>
            </w:r>
          </w:p>
          <w:p>
            <w:pPr>
              <w:spacing w:line="420" w:lineRule="exac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 xml:space="preserve">圆满完成具有国内国际重大影响活动的志愿服务或在志愿服务中表现突出、在全国范围内产生较大影响者，由校团委按照从严从紧的原则认定并确定具体加分分值。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noWrap w:val="0"/>
            <w:vAlign w:val="center"/>
          </w:tcPr>
          <w:p>
            <w:pPr>
              <w:spacing w:line="420" w:lineRule="exact"/>
              <w:jc w:val="center"/>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国际组织实习</w:t>
            </w:r>
          </w:p>
        </w:tc>
        <w:tc>
          <w:tcPr>
            <w:tcW w:w="1417" w:type="dxa"/>
            <w:noWrap w:val="0"/>
            <w:vAlign w:val="center"/>
          </w:tcPr>
          <w:p>
            <w:pPr>
              <w:spacing w:line="420" w:lineRule="exact"/>
              <w:jc w:val="center"/>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0-0.6</w:t>
            </w:r>
          </w:p>
        </w:tc>
        <w:tc>
          <w:tcPr>
            <w:tcW w:w="6345" w:type="dxa"/>
            <w:noWrap w:val="0"/>
            <w:vAlign w:val="top"/>
          </w:tcPr>
          <w:p>
            <w:pPr>
              <w:spacing w:line="420" w:lineRule="exact"/>
              <w:rPr>
                <w:rFonts w:hint="eastAsia" w:ascii="宋体" w:hAnsi="宋体" w:cs="宋体"/>
                <w:kern w:val="0"/>
                <w:sz w:val="28"/>
                <w:szCs w:val="28"/>
                <w:shd w:val="clear" w:color="auto" w:fill="FFFFFF"/>
              </w:rPr>
            </w:pPr>
            <w:r>
              <w:rPr>
                <w:rFonts w:hint="eastAsia" w:ascii="仿宋_GB2312" w:hAnsi="仿宋" w:eastAsia="仿宋_GB2312" w:cs="微软雅黑"/>
                <w:kern w:val="0"/>
                <w:sz w:val="28"/>
                <w:szCs w:val="28"/>
                <w:shd w:val="clear" w:color="auto" w:fill="FFFFFF"/>
              </w:rPr>
              <w:t>大学期间参加并完成国家留学基金委认可的国际组织实习项目，累计加分不超0.6分，具体加分规则如下：</w:t>
            </w:r>
          </w:p>
          <w:p>
            <w:pPr>
              <w:spacing w:line="420" w:lineRule="exac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1.12个月及以上可加0.6分；</w:t>
            </w:r>
          </w:p>
          <w:p>
            <w:pPr>
              <w:spacing w:line="420" w:lineRule="exac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2.6个月及以上，12个月以下，可加0.3分；</w:t>
            </w:r>
          </w:p>
          <w:p>
            <w:pPr>
              <w:spacing w:line="420" w:lineRule="exact"/>
              <w:rPr>
                <w:rFonts w:hint="eastAsia" w:ascii="仿宋_GB2312" w:hAnsi="仿宋" w:eastAsia="仿宋_GB2312" w:cs="微软雅黑"/>
                <w:kern w:val="0"/>
                <w:sz w:val="28"/>
                <w:szCs w:val="28"/>
                <w:shd w:val="clear" w:color="auto" w:fill="FFFFFF"/>
              </w:rPr>
            </w:pPr>
            <w:r>
              <w:rPr>
                <w:rFonts w:hint="eastAsia" w:ascii="仿宋_GB2312" w:hAnsi="仿宋" w:eastAsia="仿宋_GB2312" w:cs="微软雅黑"/>
                <w:kern w:val="0"/>
                <w:sz w:val="28"/>
                <w:szCs w:val="28"/>
                <w:shd w:val="clear" w:color="auto" w:fill="FFFFFF"/>
              </w:rPr>
              <w:t>3.3个月及以上，6个月以下，可加0.</w:t>
            </w:r>
            <w:r>
              <w:rPr>
                <w:rFonts w:ascii="仿宋_GB2312" w:hAnsi="仿宋" w:eastAsia="仿宋_GB2312" w:cs="微软雅黑"/>
                <w:kern w:val="0"/>
                <w:sz w:val="28"/>
                <w:szCs w:val="28"/>
                <w:shd w:val="clear" w:color="auto" w:fill="FFFFFF"/>
              </w:rPr>
              <w:t>1</w:t>
            </w:r>
            <w:r>
              <w:rPr>
                <w:rFonts w:hint="eastAsia" w:ascii="仿宋_GB2312" w:hAnsi="仿宋" w:eastAsia="仿宋_GB2312" w:cs="微软雅黑"/>
                <w:kern w:val="0"/>
                <w:sz w:val="28"/>
                <w:szCs w:val="28"/>
                <w:shd w:val="clear" w:color="auto" w:fill="FFFFFF"/>
              </w:rPr>
              <w:t>分。</w:t>
            </w:r>
          </w:p>
        </w:tc>
      </w:tr>
    </w:tbl>
    <w:p/>
    <w:p/>
    <w:p/>
    <w:p/>
    <w:p/>
    <w:p/>
    <w:p/>
    <w:p/>
    <w:p/>
    <w:p/>
    <w:p/>
    <w:p/>
    <w:p/>
    <w:p/>
    <w:p/>
    <w:p/>
    <w:p/>
    <w:p>
      <w:pPr>
        <w:jc w:val="center"/>
        <w:rPr>
          <w:rFonts w:hint="eastAsia" w:ascii="宋体" w:hAnsi="宋体" w:eastAsia="宋体" w:cs="宋体"/>
          <w:b/>
          <w:bCs/>
          <w:sz w:val="24"/>
          <w:szCs w:val="24"/>
          <w:lang w:val="en-US" w:eastAsia="zh-CN"/>
        </w:rPr>
      </w:pPr>
    </w:p>
    <w:p>
      <w:pPr>
        <w:jc w:val="center"/>
        <w:rPr>
          <w:rFonts w:hint="eastAsia" w:ascii="宋体" w:hAnsi="宋体" w:eastAsia="宋体" w:cs="宋体"/>
          <w:b/>
          <w:bCs/>
          <w:sz w:val="24"/>
          <w:szCs w:val="24"/>
          <w:lang w:val="en-US" w:eastAsia="zh-CN"/>
        </w:rPr>
      </w:pPr>
    </w:p>
    <w:p>
      <w:pPr>
        <w:jc w:val="center"/>
        <w:rPr>
          <w:rFonts w:ascii="宋体" w:hAnsi="宋体" w:eastAsia="宋体" w:cs="宋体"/>
          <w:b/>
          <w:bCs/>
          <w:sz w:val="44"/>
          <w:szCs w:val="44"/>
        </w:rPr>
      </w:pPr>
      <w:r>
        <w:rPr>
          <w:rFonts w:hint="eastAsia" w:ascii="宋体" w:hAnsi="宋体" w:eastAsia="宋体" w:cs="宋体"/>
          <w:b/>
          <w:bCs/>
          <w:sz w:val="44"/>
          <w:szCs w:val="44"/>
          <w:lang w:val="en-US" w:eastAsia="zh-CN"/>
        </w:rPr>
        <w:t>环境科学与工程学院B</w:t>
      </w:r>
      <w:r>
        <w:rPr>
          <w:rFonts w:ascii="宋体" w:hAnsi="宋体" w:eastAsia="宋体" w:cs="宋体"/>
          <w:b/>
          <w:bCs/>
          <w:sz w:val="44"/>
          <w:szCs w:val="44"/>
        </w:rPr>
        <w:t>类学科竞赛清单</w:t>
      </w:r>
    </w:p>
    <w:p>
      <w:pPr>
        <w:jc w:val="both"/>
        <w:rPr>
          <w:rFonts w:hint="default" w:ascii="宋体" w:hAnsi="宋体" w:eastAsia="宋体" w:cs="宋体"/>
          <w:b/>
          <w:bCs/>
          <w:sz w:val="28"/>
          <w:szCs w:val="28"/>
          <w:lang w:val="en-US" w:eastAsia="zh-CN"/>
        </w:rPr>
      </w:pP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32"/>
          <w:szCs w:val="32"/>
          <w:lang w:val="en-US" w:eastAsia="zh-CN"/>
        </w:rPr>
        <w:t>1.</w:t>
      </w:r>
      <w:r>
        <w:rPr>
          <w:rFonts w:ascii="宋体" w:hAnsi="宋体" w:eastAsia="宋体" w:cs="宋体"/>
          <w:sz w:val="32"/>
          <w:szCs w:val="32"/>
        </w:rPr>
        <w:t>全国大学生环境实践虚拟仿真创新大赛</w:t>
      </w:r>
      <w:r>
        <w:rPr>
          <w:rFonts w:ascii="宋体" w:hAnsi="宋体" w:eastAsia="宋体" w:cs="宋体"/>
          <w:sz w:val="32"/>
          <w:szCs w:val="32"/>
        </w:rPr>
        <w:br w:type="textWrapping"/>
      </w:r>
      <w:r>
        <w:rPr>
          <w:rFonts w:ascii="宋体" w:hAnsi="宋体" w:eastAsia="宋体" w:cs="宋体"/>
          <w:sz w:val="32"/>
          <w:szCs w:val="32"/>
        </w:rPr>
        <w:br w:type="textWrapping"/>
      </w:r>
      <w:r>
        <w:rPr>
          <w:rFonts w:hint="eastAsia" w:ascii="宋体" w:hAnsi="宋体" w:eastAsia="宋体" w:cs="宋体"/>
          <w:sz w:val="32"/>
          <w:szCs w:val="32"/>
          <w:lang w:val="en-US" w:eastAsia="zh-CN"/>
        </w:rPr>
        <w:t>2.</w:t>
      </w:r>
      <w:r>
        <w:rPr>
          <w:rFonts w:ascii="宋体" w:hAnsi="宋体" w:eastAsia="宋体" w:cs="宋体"/>
          <w:sz w:val="32"/>
          <w:szCs w:val="32"/>
        </w:rPr>
        <w:t>全国环境友好科技竞赛</w:t>
      </w:r>
      <w:r>
        <w:rPr>
          <w:rFonts w:ascii="宋体" w:hAnsi="宋体" w:eastAsia="宋体" w:cs="宋体"/>
          <w:sz w:val="32"/>
          <w:szCs w:val="32"/>
        </w:rPr>
        <w:br w:type="textWrapping"/>
      </w:r>
      <w:r>
        <w:rPr>
          <w:rFonts w:ascii="宋体" w:hAnsi="宋体" w:eastAsia="宋体" w:cs="宋体"/>
          <w:sz w:val="32"/>
          <w:szCs w:val="32"/>
        </w:rPr>
        <w:br w:type="textWrapping"/>
      </w:r>
      <w:r>
        <w:rPr>
          <w:rFonts w:hint="eastAsia" w:ascii="宋体" w:hAnsi="宋体" w:eastAsia="宋体" w:cs="宋体"/>
          <w:sz w:val="32"/>
          <w:szCs w:val="32"/>
          <w:lang w:val="en-US" w:eastAsia="zh-CN"/>
        </w:rPr>
        <w:t>3.</w:t>
      </w:r>
      <w:r>
        <w:rPr>
          <w:rFonts w:ascii="宋体" w:hAnsi="宋体" w:eastAsia="宋体" w:cs="宋体"/>
          <w:sz w:val="32"/>
          <w:szCs w:val="32"/>
        </w:rPr>
        <w:t>国际虚拟现实技术及应用创新大赛</w:t>
      </w:r>
      <w:r>
        <w:rPr>
          <w:rFonts w:ascii="宋体" w:hAnsi="宋体" w:eastAsia="宋体" w:cs="宋体"/>
          <w:sz w:val="32"/>
          <w:szCs w:val="32"/>
        </w:rPr>
        <w:br w:type="textWrapping"/>
      </w:r>
      <w:r>
        <w:rPr>
          <w:rFonts w:ascii="宋体" w:hAnsi="宋体" w:eastAsia="宋体" w:cs="宋体"/>
          <w:sz w:val="32"/>
          <w:szCs w:val="32"/>
        </w:rPr>
        <w:br w:type="textWrapping"/>
      </w:r>
      <w:r>
        <w:rPr>
          <w:rFonts w:hint="eastAsia" w:ascii="宋体" w:hAnsi="宋体" w:eastAsia="宋体" w:cs="宋体"/>
          <w:sz w:val="32"/>
          <w:szCs w:val="32"/>
          <w:lang w:val="en-US" w:eastAsia="zh-CN"/>
        </w:rPr>
        <w:t>4.</w:t>
      </w:r>
      <w:r>
        <w:rPr>
          <w:rFonts w:ascii="宋体" w:hAnsi="宋体" w:eastAsia="宋体" w:cs="宋体"/>
          <w:sz w:val="32"/>
          <w:szCs w:val="32"/>
        </w:rPr>
        <w:t>全国大学生环保知识竞赛</w:t>
      </w:r>
    </w:p>
    <w:p/>
    <w:p/>
    <w:p/>
    <w:p/>
    <w:p/>
    <w:p/>
    <w:p/>
    <w:p/>
    <w:p/>
    <w:p/>
    <w:p/>
    <w:p/>
    <w:p/>
    <w:p/>
    <w:p/>
    <w:p/>
    <w:p/>
    <w:p/>
    <w:p/>
    <w:p/>
    <w:p/>
    <w:p/>
    <w:p/>
    <w:p/>
    <w:p/>
    <w:p/>
    <w:p>
      <w:pPr>
        <w:widowControl/>
        <w:spacing w:after="312" w:afterLines="100" w:line="68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环境科学与工程学院高水平论文期刊目录</w:t>
      </w:r>
    </w:p>
    <w:p>
      <w:pPr>
        <w:pStyle w:val="5"/>
        <w:widowControl/>
        <w:numPr>
          <w:ilvl w:val="0"/>
          <w:numId w:val="3"/>
        </w:numPr>
        <w:tabs>
          <w:tab w:val="left" w:pos="312"/>
        </w:tabs>
        <w:spacing w:before="156" w:beforeLines="50" w:after="0" w:line="560" w:lineRule="exact"/>
        <w:ind w:firstLineChars="0"/>
        <w:jc w:val="lef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A-</w:t>
      </w:r>
      <w:r>
        <w:rPr>
          <w:rFonts w:hint="eastAsia" w:ascii="Times New Roman" w:hAnsi="Times New Roman" w:eastAsia="仿宋_GB2312" w:cs="Times New Roman"/>
          <w:b/>
          <w:bCs/>
          <w:kern w:val="0"/>
          <w:sz w:val="32"/>
          <w:szCs w:val="32"/>
        </w:rPr>
        <w:t>D类期刊目录</w:t>
      </w:r>
    </w:p>
    <w:p>
      <w:pPr>
        <w:widowControl/>
        <w:spacing w:before="156" w:beforeLines="50" w:after="0" w:line="560" w:lineRule="exact"/>
        <w:ind w:firstLine="643" w:firstLineChars="200"/>
        <w:jc w:val="lef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A类期刊</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Energy &amp; Environmental Science</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Chemical Society Reviews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Nature Climate Change</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Trends in Ecology &amp; Evolution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Science Advances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Nature Ecology &amp; Evolution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Nature Communications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Nature Sustainability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Trends in Biotechnology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Systematic Biology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Proceedings of the National Academy of Sciences of the United States of America</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Applied Catalysis B-Environmental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Coordination Chemistry Reviews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Journal of Photochemistry and Photobiology C-Photochemistry Reviews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Renewable &amp; Sustainable Energy Reviews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Biotechnology Advances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Small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Water Research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Science &amp; Technology</w:t>
      </w:r>
    </w:p>
    <w:p>
      <w:pPr>
        <w:widowControl/>
        <w:spacing w:before="156" w:beforeLines="50" w:after="0" w:line="560" w:lineRule="exact"/>
        <w:ind w:firstLine="643" w:firstLineChars="200"/>
        <w:jc w:val="lef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B类期刊</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Chemical Engineering Journal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Critical Reviews in Biotechnology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Journal of Hazardous Materials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Advances in Colloid and Interface Science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Ecology Letters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Global Change Biology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Health Perspectives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Resources Conservation and Recycling</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Ecological Monographs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Journal of Catalysis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Analytical Chemistry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ACS Applied Materials &amp; Interfaces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Environment International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Frontiers in Ecology and the Environment</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Bioresource Technology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Journal of Cleaner Production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Innovation and Societal Transitions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Critical Reviews in Environmental Science and Technology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Science-Nano</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Science &amp; Technology Letters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Membrane Science</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Desalination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Pollution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Applied Surface Science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Conservation Letters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Sensors and Actuators B-Chemical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Journal of Colloid and Interface Science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Science of the Total Environment</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Carbohydrate Polymers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ACS Sustainable Chemistry &amp; Engineering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Industrial Ecology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Methods in Ecology and Evolution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Ecography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Global Ecology and Biogeography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Ecosystem Services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Molecular Ecology Resources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Earths Future</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Toxicology and Environmental Health-Part B-Critical Reviews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Research Letters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Applied Ecology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Fuel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Chemosphere</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Research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Current Opinion in Environmental Sustainability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Environmental Management</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Waste Management</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Conservation Biology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Sustainability Science</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Molecular Ecology</w:t>
      </w:r>
    </w:p>
    <w:p>
      <w:pPr>
        <w:widowControl/>
        <w:spacing w:before="156" w:beforeLines="50" w:after="0" w:line="560" w:lineRule="exact"/>
        <w:ind w:firstLine="643" w:firstLineChars="200"/>
        <w:jc w:val="lef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C类期刊</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Process Safety and Environmental Protection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Reviews in Environmental Science and Bio-Technology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Microbiology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Ecotoxicology and Environmental Safety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Chemcatchem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Ambio</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Journal of the Taiwan Institute of Chemical Engineers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Science &amp; Policy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Biological Conservation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Ecology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Health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Environmental Informatics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Current Opinion in Insect Science</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Wiley Interdisciplinary Reviews-Water</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Functional Ecology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Geobiology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Water Resources Research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Journal of Hydrology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Environmental Sciences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Ecological Applications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Agriculture Ecosystems &amp; Environment</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Ecological Indicators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Elementa-Science of the Anthropocene</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Ecosystems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Biogeochemistry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International Biodeterioration &amp; Biodegradation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Frontiers of Environmental Science &amp; Engineering</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Marine Pollution Bulletin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Urban Forestry &amp; Urban Greening</w:t>
      </w:r>
    </w:p>
    <w:p>
      <w:pPr>
        <w:widowControl/>
        <w:spacing w:before="156" w:beforeLines="50" w:after="0" w:line="560" w:lineRule="exact"/>
        <w:ind w:firstLine="643" w:firstLineChars="200"/>
        <w:jc w:val="lef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D类期刊</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Diversity and Distributions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Limnology and Oceanography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Land Degradation &amp; Development</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Analyst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Ceramics International </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American Naturalist</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Biogeography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Biomass &amp; Bioenergy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Exposure Science and Environmental Epidemiology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Atmospheric Pollution Research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Ecological Engineering</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Biogeosciences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Geochemistry and Health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Integrated Environmental Assessment and Management</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Landscape Ecology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Oikos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Microbial Ecology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Hydrological Processes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Science-Processes &amp; Impacts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Mitigation and Adaptation Strategies For Global Change</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Animal Conservation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Mine Water and the Environment</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Basic and Applied Ecology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Toxicology and Chemistry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International Journal of Water Resources Development</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Toxicology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Biological Invasions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Flood Risk Management</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Science and Pollution Research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Microbiology Reports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Biodiversity and Conservation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Water Resources Management</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Ecosphere</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Air Quality Atmosphere and Health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Waste and Biomass Valorization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International Journal of Environmental Research and Public Health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International Journal of Sustainable Development and World Ecology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Ecohydrology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Aerosol and Air Quality Research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Marine Environmental Research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Restoration Ecology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Aerobiologia</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International Journal of Biometeorology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Biomedical and Environmental Sciences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Oecologia</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Toxicology and Environmental Health-Part A-Current Issues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Royal Society Open Science</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International Journal of Sediment Research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Aquatic Conservation-Marine and Freshwater Ecosystems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Conservation Physiology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Management</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Environmental Science and Health Part C-Environmental Carcinogenesis &amp; Ecotoxicology Reviews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Urban Ecosystems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Water</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International Journal of Environmental Science and Technology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Perspectives in Plant Ecology Evolution and Systematics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Ecotoxicology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Global Ecology and Conservation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Ecological Informatics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Vadose Zone Journal</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Ecological Modelling</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Ocean &amp; Coastal Management</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for Nature Conservation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the American Water Resources Association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Limnology and Oceanography-Methods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Conservation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Clean Technologies and Environmental Policy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Frontiers in Ecology and Evolution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Water Resources Planning and Management</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Archives of Environmental Contamination and Toxicology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Ecology and Evolution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PeerJ</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Contaminant Hydrology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Marine Ecology Progress Series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Human and Ecological Risk Assessment</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Endangered Species Research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Technology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Soil and Water Conservation</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Ground Water</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Groundwater</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Oryx</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Oceanologia</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Bioenergy Research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 Development and Sustainability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Hydrological Sciences Journal-Journal Des Sciences Hydrologiques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Environmental Earth Sciences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Environmental Radioactivity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Ecohealth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Environmental Quality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Chemical Ecology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Hydro-Environment Research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Rangeland Ecology &amp; Management</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Biotropica</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Ozone-Science &amp; Engineering</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Chemoecology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Chemistry &amp; Biodiversity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Bmc Ecology</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Climate Research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Hydrology Research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Journal of Hydrology and Hydromechanics</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International Journal of Environmental Research</w:t>
      </w:r>
    </w:p>
    <w:p>
      <w:pPr>
        <w:widowControl/>
        <w:spacing w:before="156" w:beforeLines="50" w:after="0" w:line="56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Pedobiologia</w:t>
      </w:r>
    </w:p>
    <w:p>
      <w:pPr>
        <w:widowControl/>
        <w:spacing w:line="560" w:lineRule="exact"/>
        <w:jc w:val="lef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2.</w:t>
      </w:r>
      <w:r>
        <w:rPr>
          <w:rFonts w:ascii="Times New Roman" w:hAnsi="Times New Roman" w:cs="Times New Roman"/>
        </w:rPr>
        <w:t xml:space="preserve"> </w:t>
      </w:r>
      <w:r>
        <w:rPr>
          <w:rFonts w:ascii="Times New Roman" w:hAnsi="Times New Roman" w:eastAsia="仿宋_GB2312" w:cs="Times New Roman"/>
          <w:b/>
          <w:bCs/>
          <w:kern w:val="0"/>
          <w:sz w:val="32"/>
          <w:szCs w:val="32"/>
        </w:rPr>
        <w:t>E类期刊目录</w:t>
      </w:r>
    </w:p>
    <w:tbl>
      <w:tblPr>
        <w:tblStyle w:val="3"/>
        <w:tblW w:w="500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50"/>
        <w:gridCol w:w="2679"/>
        <w:gridCol w:w="42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tblCellSpacing w:w="0" w:type="dxa"/>
          <w:jc w:val="center"/>
        </w:trPr>
        <w:tc>
          <w:tcPr>
            <w:tcW w:w="870" w:type="pct"/>
            <w:tcBorders>
              <w:top w:val="outset" w:color="auto" w:sz="6" w:space="0"/>
              <w:left w:val="outset" w:color="auto" w:sz="6" w:space="0"/>
              <w:bottom w:val="outset" w:color="auto" w:sz="6" w:space="0"/>
              <w:right w:val="outset" w:color="auto" w:sz="6" w:space="0"/>
            </w:tcBorders>
            <w:vAlign w:val="center"/>
          </w:tcPr>
          <w:p>
            <w:pPr>
              <w:pStyle w:val="2"/>
              <w:spacing w:before="0" w:beforeAutospacing="0" w:after="0" w:afterAutospacing="0"/>
              <w:jc w:val="center"/>
              <w:rPr>
                <w:rFonts w:ascii="Times New Roman" w:hAnsi="Times New Roman" w:eastAsia="仿宋_GB2312" w:cs="Times New Roman"/>
              </w:rPr>
            </w:pPr>
            <w:r>
              <w:rPr>
                <w:rFonts w:ascii="Times New Roman" w:hAnsi="Times New Roman" w:eastAsia="仿宋_GB2312" w:cs="Times New Roman"/>
              </w:rPr>
              <w:t>期刊分类</w:t>
            </w:r>
          </w:p>
        </w:tc>
        <w:tc>
          <w:tcPr>
            <w:tcW w:w="1607" w:type="pct"/>
            <w:tcBorders>
              <w:top w:val="outset" w:color="auto" w:sz="6" w:space="0"/>
              <w:left w:val="outset" w:color="auto" w:sz="6" w:space="0"/>
              <w:bottom w:val="outset" w:color="auto" w:sz="6" w:space="0"/>
              <w:right w:val="outset" w:color="auto" w:sz="6" w:space="0"/>
            </w:tcBorders>
            <w:vAlign w:val="center"/>
          </w:tcPr>
          <w:p>
            <w:pPr>
              <w:pStyle w:val="2"/>
              <w:spacing w:before="0" w:beforeAutospacing="0" w:after="0" w:afterAutospacing="0"/>
              <w:jc w:val="center"/>
              <w:rPr>
                <w:rFonts w:ascii="Times New Roman" w:hAnsi="Times New Roman" w:eastAsia="仿宋_GB2312" w:cs="Times New Roman"/>
              </w:rPr>
            </w:pPr>
            <w:r>
              <w:rPr>
                <w:rFonts w:ascii="Times New Roman" w:hAnsi="Times New Roman" w:eastAsia="仿宋_GB2312" w:cs="Times New Roman"/>
              </w:rPr>
              <w:t>期刊名称</w:t>
            </w:r>
          </w:p>
        </w:tc>
        <w:tc>
          <w:tcPr>
            <w:tcW w:w="2523" w:type="pct"/>
            <w:tcBorders>
              <w:top w:val="outset" w:color="auto" w:sz="6" w:space="0"/>
              <w:left w:val="outset" w:color="auto" w:sz="6" w:space="0"/>
              <w:bottom w:val="outset" w:color="auto" w:sz="6" w:space="0"/>
              <w:right w:val="outset" w:color="auto" w:sz="6" w:space="0"/>
            </w:tcBorders>
          </w:tcPr>
          <w:p>
            <w:pPr>
              <w:pStyle w:val="2"/>
              <w:spacing w:before="0" w:beforeAutospacing="0" w:after="0" w:afterAutospacing="0"/>
              <w:jc w:val="center"/>
              <w:rPr>
                <w:rFonts w:ascii="Times New Roman" w:hAnsi="Times New Roman" w:eastAsia="仿宋_GB2312" w:cs="Times New Roman"/>
              </w:rPr>
            </w:pPr>
            <w:r>
              <w:rPr>
                <w:rFonts w:ascii="Times New Roman" w:hAnsi="Times New Roman" w:eastAsia="仿宋_GB2312" w:cs="Times New Roman"/>
              </w:rPr>
              <w:t>主办单位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tblCellSpacing w:w="0" w:type="dxa"/>
          <w:jc w:val="center"/>
        </w:trPr>
        <w:tc>
          <w:tcPr>
            <w:tcW w:w="870" w:type="pct"/>
            <w:vMerge w:val="restart"/>
            <w:tcBorders>
              <w:top w:val="outset" w:color="auto" w:sz="6" w:space="0"/>
              <w:left w:val="outset" w:color="auto" w:sz="6" w:space="0"/>
              <w:right w:val="outset" w:color="auto" w:sz="6" w:space="0"/>
            </w:tcBorders>
            <w:vAlign w:val="center"/>
          </w:tcPr>
          <w:p>
            <w:pPr>
              <w:pStyle w:val="2"/>
              <w:spacing w:before="0" w:after="0"/>
              <w:jc w:val="center"/>
              <w:rPr>
                <w:rFonts w:ascii="Times New Roman" w:hAnsi="Times New Roman" w:eastAsia="仿宋_GB2312" w:cs="Times New Roman"/>
                <w:bCs/>
              </w:rPr>
            </w:pPr>
            <w:r>
              <w:rPr>
                <w:rFonts w:ascii="Times New Roman" w:hAnsi="Times New Roman" w:eastAsia="仿宋_GB2312" w:cs="Times New Roman"/>
                <w:bCs/>
              </w:rPr>
              <w:t>E类期刊</w:t>
            </w:r>
          </w:p>
        </w:tc>
        <w:tc>
          <w:tcPr>
            <w:tcW w:w="1607" w:type="pct"/>
            <w:tcBorders>
              <w:top w:val="outset" w:color="auto" w:sz="6" w:space="0"/>
              <w:left w:val="outset" w:color="auto" w:sz="6" w:space="0"/>
              <w:bottom w:val="nil"/>
              <w:right w:val="outset" w:color="auto" w:sz="6" w:space="0"/>
            </w:tcBorders>
          </w:tcPr>
          <w:p>
            <w:pPr>
              <w:pStyle w:val="2"/>
              <w:spacing w:before="0" w:beforeAutospacing="0" w:after="0" w:afterAutospacing="0"/>
              <w:jc w:val="center"/>
              <w:rPr>
                <w:rFonts w:ascii="Times New Roman" w:hAnsi="Times New Roman" w:eastAsia="仿宋_GB2312" w:cs="Times New Roman"/>
                <w:bCs/>
              </w:rPr>
            </w:pPr>
            <w:r>
              <w:rPr>
                <w:rFonts w:ascii="Times New Roman" w:hAnsi="Times New Roman" w:eastAsia="仿宋_GB2312" w:cs="Times New Roman"/>
                <w:bCs/>
              </w:rPr>
              <w:t>中国科学</w:t>
            </w:r>
          </w:p>
        </w:tc>
        <w:tc>
          <w:tcPr>
            <w:tcW w:w="2523" w:type="pct"/>
            <w:tcBorders>
              <w:top w:val="outset" w:color="auto" w:sz="6" w:space="0"/>
              <w:left w:val="outset" w:color="auto" w:sz="6" w:space="0"/>
              <w:bottom w:val="nil"/>
              <w:right w:val="outset" w:color="auto" w:sz="6" w:space="0"/>
            </w:tcBorders>
          </w:tcPr>
          <w:p>
            <w:pPr>
              <w:pStyle w:val="2"/>
              <w:spacing w:before="0" w:beforeAutospacing="0" w:after="0" w:afterAutospacing="0"/>
              <w:jc w:val="center"/>
              <w:rPr>
                <w:rFonts w:ascii="Times New Roman" w:hAnsi="Times New Roman" w:eastAsia="仿宋_GB2312" w:cs="Times New Roman"/>
                <w:bCs/>
              </w:rPr>
            </w:pPr>
            <w:r>
              <w:rPr>
                <w:rFonts w:ascii="Times New Roman" w:hAnsi="Times New Roman" w:eastAsia="仿宋_GB2312" w:cs="Times New Roman"/>
                <w:bCs/>
              </w:rPr>
              <w:t>中国科学院和国家自然科学基金委员会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tblCellSpacing w:w="0" w:type="dxa"/>
          <w:jc w:val="center"/>
        </w:trPr>
        <w:tc>
          <w:tcPr>
            <w:tcW w:w="870" w:type="pct"/>
            <w:vMerge w:val="continue"/>
            <w:tcBorders>
              <w:left w:val="outset" w:color="auto" w:sz="6" w:space="0"/>
              <w:right w:val="outset" w:color="auto" w:sz="6" w:space="0"/>
            </w:tcBorders>
          </w:tcPr>
          <w:p>
            <w:pPr>
              <w:pStyle w:val="2"/>
              <w:spacing w:before="0" w:beforeAutospacing="0" w:after="0" w:afterAutospacing="0"/>
              <w:jc w:val="center"/>
              <w:rPr>
                <w:rFonts w:ascii="Times New Roman" w:hAnsi="Times New Roman" w:eastAsia="仿宋_GB2312" w:cs="Times New Roman"/>
                <w:bCs/>
              </w:rPr>
            </w:pPr>
          </w:p>
        </w:tc>
        <w:tc>
          <w:tcPr>
            <w:tcW w:w="1607" w:type="pct"/>
            <w:tcBorders>
              <w:top w:val="outset" w:color="auto" w:sz="6" w:space="0"/>
              <w:left w:val="outset" w:color="auto" w:sz="6" w:space="0"/>
              <w:bottom w:val="outset" w:color="auto" w:sz="6" w:space="0"/>
              <w:right w:val="outset" w:color="auto" w:sz="6" w:space="0"/>
            </w:tcBorders>
          </w:tcPr>
          <w:p>
            <w:pPr>
              <w:pStyle w:val="2"/>
              <w:spacing w:before="0" w:beforeAutospacing="0" w:after="0" w:afterAutospacing="0"/>
              <w:jc w:val="center"/>
              <w:rPr>
                <w:rFonts w:ascii="Times New Roman" w:hAnsi="Times New Roman" w:eastAsia="仿宋_GB2312" w:cs="Times New Roman"/>
                <w:bCs/>
              </w:rPr>
            </w:pPr>
            <w:r>
              <w:rPr>
                <w:rFonts w:ascii="Times New Roman" w:hAnsi="Times New Roman" w:eastAsia="仿宋_GB2312" w:cs="Times New Roman"/>
                <w:bCs/>
              </w:rPr>
              <w:t>科学通报</w:t>
            </w:r>
          </w:p>
        </w:tc>
        <w:tc>
          <w:tcPr>
            <w:tcW w:w="2523" w:type="pct"/>
            <w:tcBorders>
              <w:top w:val="outset" w:color="auto" w:sz="6" w:space="0"/>
              <w:left w:val="outset" w:color="auto" w:sz="6" w:space="0"/>
              <w:bottom w:val="outset" w:color="auto" w:sz="6" w:space="0"/>
              <w:right w:val="outset" w:color="auto" w:sz="6" w:space="0"/>
            </w:tcBorders>
          </w:tcPr>
          <w:p>
            <w:pPr>
              <w:pStyle w:val="2"/>
              <w:spacing w:before="0" w:beforeAutospacing="0" w:after="0" w:afterAutospacing="0"/>
              <w:jc w:val="center"/>
              <w:rPr>
                <w:rFonts w:ascii="Times New Roman" w:hAnsi="Times New Roman" w:eastAsia="仿宋_GB2312" w:cs="Times New Roman"/>
                <w:bCs/>
              </w:rPr>
            </w:pPr>
            <w:r>
              <w:rPr>
                <w:rFonts w:ascii="Times New Roman" w:hAnsi="Times New Roman" w:eastAsia="仿宋_GB2312" w:cs="Times New Roman"/>
                <w:bCs/>
              </w:rPr>
              <w:t>中国科学院、国家自然科学基金委员会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tblCellSpacing w:w="0" w:type="dxa"/>
          <w:jc w:val="center"/>
        </w:trPr>
        <w:tc>
          <w:tcPr>
            <w:tcW w:w="870" w:type="pct"/>
            <w:vMerge w:val="continue"/>
            <w:tcBorders>
              <w:left w:val="outset" w:color="auto" w:sz="6" w:space="0"/>
              <w:right w:val="outset" w:color="auto" w:sz="6" w:space="0"/>
            </w:tcBorders>
            <w:vAlign w:val="center"/>
          </w:tcPr>
          <w:p>
            <w:pPr>
              <w:pStyle w:val="2"/>
              <w:spacing w:before="0" w:beforeAutospacing="0" w:after="0" w:afterAutospacing="0"/>
              <w:jc w:val="center"/>
              <w:rPr>
                <w:rFonts w:ascii="Times New Roman" w:hAnsi="Times New Roman" w:eastAsia="仿宋_GB2312" w:cs="Times New Roman"/>
                <w:bCs/>
              </w:rPr>
            </w:pPr>
          </w:p>
        </w:tc>
        <w:tc>
          <w:tcPr>
            <w:tcW w:w="1607" w:type="pct"/>
            <w:tcBorders>
              <w:top w:val="outset" w:color="auto" w:sz="6" w:space="0"/>
              <w:left w:val="outset" w:color="auto" w:sz="6" w:space="0"/>
              <w:bottom w:val="outset" w:color="auto" w:sz="6" w:space="0"/>
              <w:right w:val="outset" w:color="auto" w:sz="6" w:space="0"/>
            </w:tcBorders>
          </w:tcPr>
          <w:p>
            <w:pPr>
              <w:pStyle w:val="2"/>
              <w:spacing w:before="0" w:beforeAutospacing="0" w:after="0" w:afterAutospacing="0"/>
              <w:jc w:val="center"/>
              <w:rPr>
                <w:rFonts w:ascii="Times New Roman" w:hAnsi="Times New Roman" w:eastAsia="仿宋_GB2312" w:cs="Times New Roman"/>
                <w:bCs/>
              </w:rPr>
            </w:pPr>
            <w:r>
              <w:rPr>
                <w:rFonts w:ascii="Times New Roman" w:hAnsi="Times New Roman" w:eastAsia="仿宋_GB2312" w:cs="Times New Roman"/>
                <w:bCs/>
              </w:rPr>
              <w:t>中国环境科学</w:t>
            </w:r>
          </w:p>
        </w:tc>
        <w:tc>
          <w:tcPr>
            <w:tcW w:w="2523" w:type="pct"/>
            <w:tcBorders>
              <w:top w:val="outset" w:color="auto" w:sz="6" w:space="0"/>
              <w:left w:val="outset" w:color="auto" w:sz="6" w:space="0"/>
              <w:bottom w:val="outset" w:color="auto" w:sz="6" w:space="0"/>
              <w:right w:val="outset" w:color="auto" w:sz="6" w:space="0"/>
            </w:tcBorders>
          </w:tcPr>
          <w:p>
            <w:pPr>
              <w:pStyle w:val="2"/>
              <w:spacing w:before="0" w:beforeAutospacing="0" w:after="0" w:afterAutospacing="0"/>
              <w:jc w:val="center"/>
              <w:rPr>
                <w:rFonts w:ascii="Times New Roman" w:hAnsi="Times New Roman" w:eastAsia="仿宋_GB2312" w:cs="Times New Roman"/>
                <w:bCs/>
              </w:rPr>
            </w:pPr>
            <w:r>
              <w:rPr>
                <w:rFonts w:ascii="Times New Roman" w:hAnsi="Times New Roman" w:eastAsia="仿宋_GB2312" w:cs="Times New Roman"/>
                <w:bCs/>
              </w:rPr>
              <w:t>中国环境科学学会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tblCellSpacing w:w="0" w:type="dxa"/>
          <w:jc w:val="center"/>
        </w:trPr>
        <w:tc>
          <w:tcPr>
            <w:tcW w:w="870" w:type="pct"/>
            <w:vMerge w:val="continue"/>
            <w:tcBorders>
              <w:left w:val="outset" w:color="auto" w:sz="6" w:space="0"/>
              <w:right w:val="outset" w:color="auto" w:sz="6" w:space="0"/>
            </w:tcBorders>
            <w:vAlign w:val="center"/>
          </w:tcPr>
          <w:p>
            <w:pPr>
              <w:pStyle w:val="2"/>
              <w:spacing w:before="0" w:beforeAutospacing="0" w:after="0" w:afterAutospacing="0"/>
              <w:jc w:val="center"/>
              <w:rPr>
                <w:rFonts w:ascii="Times New Roman" w:hAnsi="Times New Roman" w:eastAsia="仿宋_GB2312" w:cs="Times New Roman"/>
                <w:bCs/>
              </w:rPr>
            </w:pPr>
          </w:p>
        </w:tc>
        <w:tc>
          <w:tcPr>
            <w:tcW w:w="1607" w:type="pct"/>
            <w:tcBorders>
              <w:top w:val="outset" w:color="auto" w:sz="6" w:space="0"/>
              <w:left w:val="outset" w:color="auto" w:sz="6" w:space="0"/>
              <w:bottom w:val="outset" w:color="auto" w:sz="6" w:space="0"/>
              <w:right w:val="outset" w:color="auto" w:sz="6" w:space="0"/>
            </w:tcBorders>
          </w:tcPr>
          <w:p>
            <w:pPr>
              <w:pStyle w:val="2"/>
              <w:spacing w:before="0" w:beforeAutospacing="0" w:after="0" w:afterAutospacing="0"/>
              <w:jc w:val="center"/>
              <w:rPr>
                <w:rFonts w:ascii="Times New Roman" w:hAnsi="Times New Roman" w:eastAsia="仿宋_GB2312" w:cs="Times New Roman"/>
                <w:bCs/>
              </w:rPr>
            </w:pPr>
            <w:r>
              <w:rPr>
                <w:rFonts w:ascii="Times New Roman" w:hAnsi="Times New Roman" w:eastAsia="仿宋_GB2312" w:cs="Times New Roman"/>
                <w:bCs/>
              </w:rPr>
              <w:t>环境科学</w:t>
            </w:r>
          </w:p>
        </w:tc>
        <w:tc>
          <w:tcPr>
            <w:tcW w:w="2523" w:type="pct"/>
            <w:tcBorders>
              <w:top w:val="outset" w:color="auto" w:sz="6" w:space="0"/>
              <w:left w:val="outset" w:color="auto" w:sz="6" w:space="0"/>
              <w:bottom w:val="outset" w:color="auto" w:sz="6" w:space="0"/>
              <w:right w:val="outset" w:color="auto" w:sz="6" w:space="0"/>
            </w:tcBorders>
          </w:tcPr>
          <w:p>
            <w:pPr>
              <w:pStyle w:val="2"/>
              <w:spacing w:before="0" w:beforeAutospacing="0" w:after="0" w:afterAutospacing="0"/>
              <w:jc w:val="center"/>
              <w:rPr>
                <w:rFonts w:ascii="Times New Roman" w:hAnsi="Times New Roman" w:eastAsia="仿宋_GB2312" w:cs="Times New Roman"/>
                <w:bCs/>
              </w:rPr>
            </w:pPr>
            <w:r>
              <w:rPr>
                <w:rFonts w:ascii="Times New Roman" w:hAnsi="Times New Roman" w:eastAsia="仿宋_GB2312" w:cs="Times New Roman"/>
                <w:bCs/>
              </w:rPr>
              <w:t>中国科学院生态环境研究中心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tblCellSpacing w:w="0" w:type="dxa"/>
          <w:jc w:val="center"/>
        </w:trPr>
        <w:tc>
          <w:tcPr>
            <w:tcW w:w="870" w:type="pct"/>
            <w:vMerge w:val="continue"/>
            <w:tcBorders>
              <w:left w:val="outset" w:color="auto" w:sz="6" w:space="0"/>
              <w:right w:val="outset" w:color="auto" w:sz="6" w:space="0"/>
            </w:tcBorders>
            <w:vAlign w:val="center"/>
          </w:tcPr>
          <w:p>
            <w:pPr>
              <w:pStyle w:val="2"/>
              <w:spacing w:before="0" w:beforeAutospacing="0" w:after="0" w:afterAutospacing="0"/>
              <w:jc w:val="center"/>
              <w:rPr>
                <w:rFonts w:ascii="Times New Roman" w:hAnsi="Times New Roman" w:eastAsia="仿宋_GB2312" w:cs="Times New Roman"/>
                <w:bCs/>
              </w:rPr>
            </w:pPr>
          </w:p>
        </w:tc>
        <w:tc>
          <w:tcPr>
            <w:tcW w:w="1607" w:type="pct"/>
            <w:tcBorders>
              <w:top w:val="outset" w:color="auto" w:sz="6" w:space="0"/>
              <w:left w:val="outset" w:color="auto" w:sz="6" w:space="0"/>
              <w:bottom w:val="outset" w:color="auto" w:sz="6" w:space="0"/>
              <w:right w:val="outset" w:color="auto" w:sz="6" w:space="0"/>
            </w:tcBorders>
          </w:tcPr>
          <w:p>
            <w:pPr>
              <w:pStyle w:val="2"/>
              <w:spacing w:before="0" w:beforeAutospacing="0" w:after="0" w:afterAutospacing="0"/>
              <w:jc w:val="center"/>
              <w:rPr>
                <w:rFonts w:ascii="Times New Roman" w:hAnsi="Times New Roman" w:eastAsia="仿宋_GB2312" w:cs="Times New Roman"/>
                <w:bCs/>
              </w:rPr>
            </w:pPr>
            <w:r>
              <w:rPr>
                <w:rFonts w:ascii="Times New Roman" w:hAnsi="Times New Roman" w:eastAsia="仿宋_GB2312" w:cs="Times New Roman"/>
                <w:bCs/>
              </w:rPr>
              <w:t>环境科学学报</w:t>
            </w:r>
          </w:p>
        </w:tc>
        <w:tc>
          <w:tcPr>
            <w:tcW w:w="2523" w:type="pct"/>
            <w:tcBorders>
              <w:top w:val="outset" w:color="auto" w:sz="6" w:space="0"/>
              <w:left w:val="outset" w:color="auto" w:sz="6" w:space="0"/>
              <w:bottom w:val="outset" w:color="auto" w:sz="6" w:space="0"/>
              <w:right w:val="outset" w:color="auto" w:sz="6" w:space="0"/>
            </w:tcBorders>
          </w:tcPr>
          <w:p>
            <w:pPr>
              <w:pStyle w:val="2"/>
              <w:spacing w:before="0" w:beforeAutospacing="0" w:after="0" w:afterAutospacing="0"/>
              <w:jc w:val="center"/>
              <w:rPr>
                <w:rFonts w:ascii="Times New Roman" w:hAnsi="Times New Roman" w:eastAsia="仿宋_GB2312" w:cs="Times New Roman"/>
                <w:bCs/>
              </w:rPr>
            </w:pPr>
            <w:r>
              <w:rPr>
                <w:rFonts w:ascii="Times New Roman" w:hAnsi="Times New Roman" w:eastAsia="仿宋_GB2312" w:cs="Times New Roman"/>
                <w:bCs/>
              </w:rPr>
              <w:t>中国科学院生态环境研究中心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8" w:hRule="atLeast"/>
          <w:tblCellSpacing w:w="0" w:type="dxa"/>
          <w:jc w:val="center"/>
        </w:trPr>
        <w:tc>
          <w:tcPr>
            <w:tcW w:w="870" w:type="pct"/>
            <w:vMerge w:val="continue"/>
            <w:tcBorders>
              <w:left w:val="outset" w:color="auto" w:sz="6" w:space="0"/>
              <w:bottom w:val="outset" w:color="auto" w:sz="6" w:space="0"/>
              <w:right w:val="outset" w:color="auto" w:sz="6" w:space="0"/>
            </w:tcBorders>
            <w:vAlign w:val="center"/>
          </w:tcPr>
          <w:p>
            <w:pPr>
              <w:pStyle w:val="2"/>
              <w:spacing w:before="0" w:beforeAutospacing="0" w:after="0" w:afterAutospacing="0"/>
              <w:jc w:val="center"/>
              <w:rPr>
                <w:rFonts w:ascii="Times New Roman" w:hAnsi="Times New Roman" w:eastAsia="仿宋_GB2312" w:cs="Times New Roman"/>
                <w:bCs/>
              </w:rPr>
            </w:pPr>
          </w:p>
        </w:tc>
        <w:tc>
          <w:tcPr>
            <w:tcW w:w="1607" w:type="pct"/>
            <w:tcBorders>
              <w:top w:val="outset" w:color="auto" w:sz="6" w:space="0"/>
              <w:left w:val="outset" w:color="auto" w:sz="6" w:space="0"/>
              <w:bottom w:val="outset" w:color="auto" w:sz="6" w:space="0"/>
              <w:right w:val="outset" w:color="auto" w:sz="6" w:space="0"/>
            </w:tcBorders>
          </w:tcPr>
          <w:p>
            <w:pPr>
              <w:pStyle w:val="2"/>
              <w:spacing w:before="0" w:beforeAutospacing="0" w:after="0" w:afterAutospacing="0"/>
              <w:jc w:val="center"/>
              <w:rPr>
                <w:rFonts w:ascii="Times New Roman" w:hAnsi="Times New Roman" w:eastAsia="仿宋_GB2312" w:cs="Times New Roman"/>
                <w:bCs/>
              </w:rPr>
            </w:pPr>
            <w:r>
              <w:rPr>
                <w:rFonts w:ascii="Times New Roman" w:hAnsi="Times New Roman" w:eastAsia="仿宋_GB2312" w:cs="Times New Roman"/>
                <w:bCs/>
              </w:rPr>
              <w:t>环境工程学报</w:t>
            </w:r>
          </w:p>
        </w:tc>
        <w:tc>
          <w:tcPr>
            <w:tcW w:w="2523" w:type="pct"/>
            <w:tcBorders>
              <w:top w:val="outset" w:color="auto" w:sz="6" w:space="0"/>
              <w:left w:val="outset" w:color="auto" w:sz="6" w:space="0"/>
              <w:bottom w:val="outset" w:color="auto" w:sz="6" w:space="0"/>
              <w:right w:val="outset" w:color="auto" w:sz="6" w:space="0"/>
            </w:tcBorders>
          </w:tcPr>
          <w:p>
            <w:pPr>
              <w:pStyle w:val="2"/>
              <w:spacing w:before="0" w:beforeAutospacing="0" w:after="0" w:afterAutospacing="0"/>
              <w:jc w:val="center"/>
              <w:rPr>
                <w:rFonts w:ascii="Times New Roman" w:hAnsi="Times New Roman" w:eastAsia="仿宋_GB2312" w:cs="Times New Roman"/>
                <w:bCs/>
              </w:rPr>
            </w:pPr>
            <w:r>
              <w:rPr>
                <w:rFonts w:ascii="Times New Roman" w:hAnsi="Times New Roman" w:eastAsia="仿宋_GB2312" w:cs="Times New Roman"/>
                <w:bCs/>
              </w:rPr>
              <w:t>中国科学院生态环境研究中心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03870"/>
    <w:multiLevelType w:val="singleLevel"/>
    <w:tmpl w:val="CFF03870"/>
    <w:lvl w:ilvl="0" w:tentative="0">
      <w:start w:val="2"/>
      <w:numFmt w:val="decimal"/>
      <w:lvlText w:val="%1."/>
      <w:lvlJc w:val="left"/>
      <w:pPr>
        <w:tabs>
          <w:tab w:val="left" w:pos="312"/>
        </w:tabs>
      </w:pPr>
    </w:lvl>
  </w:abstractNum>
  <w:abstractNum w:abstractNumId="1">
    <w:nsid w:val="246E3775"/>
    <w:multiLevelType w:val="multilevel"/>
    <w:tmpl w:val="246E37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B3724D"/>
    <w:multiLevelType w:val="multilevel"/>
    <w:tmpl w:val="34B3724D"/>
    <w:lvl w:ilvl="0" w:tentative="0">
      <w:start w:val="1"/>
      <w:numFmt w:val="japaneseCounting"/>
      <w:lvlText w:val="%1、"/>
      <w:lvlJc w:val="left"/>
      <w:pPr>
        <w:tabs>
          <w:tab w:val="left" w:pos="1363"/>
        </w:tabs>
        <w:ind w:left="1363" w:hanging="720"/>
      </w:pPr>
      <w:rPr>
        <w:rFonts w:hint="default"/>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MWM1N2QxNjU5M2U2YjU2ODZmZjRjMWE0MjA2ODAifQ=="/>
  </w:docVars>
  <w:rsids>
    <w:rsidRoot w:val="2DE275A2"/>
    <w:rsid w:val="17B84A51"/>
    <w:rsid w:val="1AFF383A"/>
    <w:rsid w:val="22414B01"/>
    <w:rsid w:val="22F80168"/>
    <w:rsid w:val="26D36C28"/>
    <w:rsid w:val="29CD16CE"/>
    <w:rsid w:val="2DE275A2"/>
    <w:rsid w:val="34182AF8"/>
    <w:rsid w:val="5B580736"/>
    <w:rsid w:val="73685F8C"/>
    <w:rsid w:val="740117E5"/>
    <w:rsid w:val="7BEF7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1895</Words>
  <Characters>6585</Characters>
  <Lines>0</Lines>
  <Paragraphs>0</Paragraphs>
  <TotalTime>7</TotalTime>
  <ScaleCrop>false</ScaleCrop>
  <LinksUpToDate>false</LinksUpToDate>
  <CharactersWithSpaces>7101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2021-06-23T09:26:00Z</dcterms:created>
  <dc:creator>1</dc:creator>
  <cp:lastModifiedBy>WPS_1488200083</cp:lastModifiedBy>
  <dcterms:modified xsi:type="dcterms:W3CDTF">2022-07-25T02:40:14Z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2580157A1B5B4BF391EEDB32B6CECA5E</vt:lpwstr>
  </property>
</Properties>
</file>